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E2" w:rsidRDefault="00534CE2" w:rsidP="00534CE2">
      <w:pPr>
        <w:pStyle w:val="Nagwek"/>
        <w:tabs>
          <w:tab w:val="left" w:pos="708"/>
        </w:tabs>
        <w:ind w:left="6237"/>
        <w:rPr>
          <w:sz w:val="24"/>
          <w:szCs w:val="24"/>
        </w:rPr>
      </w:pPr>
    </w:p>
    <w:p w:rsidR="00534CE2" w:rsidRPr="00DC7CB8" w:rsidRDefault="00534CE2" w:rsidP="00DC7CB8">
      <w:pPr>
        <w:pStyle w:val="Nagwek1"/>
      </w:pPr>
      <w:r w:rsidRPr="00DC7CB8">
        <w:t xml:space="preserve">Kierunki działań oraz warunki brzegowe obowiązujące realizatorów </w:t>
      </w:r>
      <w:r w:rsidRPr="00DC7CB8">
        <w:br/>
        <w:t>„Programu wyrównywania różnic między regionami III” w 2020 r.</w:t>
      </w:r>
    </w:p>
    <w:p w:rsidR="00534CE2" w:rsidRDefault="00534CE2" w:rsidP="00534CE2">
      <w:pPr>
        <w:pStyle w:val="Tekstpodstawowy"/>
        <w:spacing w:line="360" w:lineRule="auto"/>
        <w:rPr>
          <w:sz w:val="28"/>
          <w:szCs w:val="28"/>
        </w:rPr>
      </w:pPr>
    </w:p>
    <w:p w:rsidR="00057BDA" w:rsidRPr="00FB763F" w:rsidRDefault="00057BDA" w:rsidP="00534CE2">
      <w:pPr>
        <w:pStyle w:val="Tekstpodstawowy"/>
        <w:spacing w:line="360" w:lineRule="auto"/>
        <w:rPr>
          <w:sz w:val="28"/>
          <w:szCs w:val="28"/>
        </w:rPr>
      </w:pPr>
    </w:p>
    <w:p w:rsidR="00534CE2" w:rsidRPr="00DC7CB8" w:rsidRDefault="00534CE2" w:rsidP="00534CE2">
      <w:pPr>
        <w:pStyle w:val="Akapitzlist"/>
        <w:numPr>
          <w:ilvl w:val="2"/>
          <w:numId w:val="1"/>
        </w:numPr>
        <w:spacing w:line="360" w:lineRule="auto"/>
        <w:ind w:left="426" w:hanging="426"/>
        <w:jc w:val="both"/>
        <w:rPr>
          <w:rFonts w:cs="Times New Roman"/>
          <w:b/>
        </w:rPr>
      </w:pPr>
      <w:r w:rsidRPr="00DC7CB8">
        <w:rPr>
          <w:rFonts w:cs="Times New Roman"/>
          <w:b/>
        </w:rPr>
        <w:t>Obszary programu, które będą realizowane w 2020 r.:</w:t>
      </w:r>
    </w:p>
    <w:p w:rsidR="00534CE2" w:rsidRDefault="00534CE2" w:rsidP="00534CE2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="Times New Roman"/>
        </w:rPr>
      </w:pPr>
      <w:r>
        <w:rPr>
          <w:rFonts w:cs="Times New Roman"/>
        </w:rPr>
        <w:t>obszar A. – zapewnienie dostępności w wielorodzinnych budynkach mieszkalnych;</w:t>
      </w:r>
    </w:p>
    <w:p w:rsidR="00534CE2" w:rsidRDefault="00534CE2" w:rsidP="00534CE2">
      <w:pPr>
        <w:pStyle w:val="NormalnyWeb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851" w:hanging="425"/>
        <w:jc w:val="both"/>
      </w:pPr>
      <w:r>
        <w:rPr>
          <w:bCs/>
        </w:rPr>
        <w:t>obszar B</w:t>
      </w:r>
      <w:r>
        <w:t xml:space="preserve"> – likwidacja barier w urzędach, placówkach edukacyjnych lub środowiskowych domach samopomocy w zakresie umożliwienia osobom niepełnosprawnym poruszania się i komunikowania;</w:t>
      </w:r>
    </w:p>
    <w:p w:rsidR="00534CE2" w:rsidRDefault="00534CE2" w:rsidP="00534CE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jc w:val="both"/>
        <w:rPr>
          <w:bCs/>
        </w:rPr>
      </w:pPr>
      <w:r>
        <w:rPr>
          <w:bCs/>
        </w:rPr>
        <w:t xml:space="preserve">obszar C </w:t>
      </w:r>
      <w:r>
        <w:t>–</w:t>
      </w:r>
      <w:r>
        <w:rPr>
          <w:bCs/>
        </w:rPr>
        <w:t xml:space="preserve"> </w:t>
      </w:r>
      <w:r>
        <w:t>tworzenie spółdzielni socjalnych osób prawnych;</w:t>
      </w:r>
    </w:p>
    <w:p w:rsidR="00534CE2" w:rsidRDefault="00534CE2" w:rsidP="00534CE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jc w:val="both"/>
      </w:pPr>
      <w:r>
        <w:rPr>
          <w:bCs/>
        </w:rPr>
        <w:t xml:space="preserve">obszar D </w:t>
      </w:r>
      <w:r>
        <w:t>– likwidacja barier transportowych;</w:t>
      </w:r>
    </w:p>
    <w:p w:rsidR="00534CE2" w:rsidRDefault="00534CE2" w:rsidP="00534CE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jc w:val="both"/>
      </w:pPr>
      <w:r>
        <w:rPr>
          <w:bCs/>
        </w:rPr>
        <w:t>obszar E</w:t>
      </w:r>
      <w:r>
        <w:t xml:space="preserve"> –</w:t>
      </w:r>
      <w:r>
        <w:rPr>
          <w:bCs/>
        </w:rPr>
        <w:t xml:space="preserve"> dofinansowanie wymaganego wkładu własnego w projektach dotyczących aktywizacji i/lub integracji osób niepełnosprawnych</w:t>
      </w:r>
      <w:r>
        <w:t>;</w:t>
      </w:r>
    </w:p>
    <w:p w:rsidR="00534CE2" w:rsidRDefault="00534CE2" w:rsidP="00534CE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jc w:val="both"/>
      </w:pPr>
      <w:r>
        <w:rPr>
          <w:bCs/>
        </w:rPr>
        <w:t xml:space="preserve">obszar F </w:t>
      </w:r>
      <w:r>
        <w:t>– tworzenie warsztatów terapii zajęciowej oraz przeciwdziałanie degradacji infrastruktury istniejących warsztatów terapii zajęciowej;</w:t>
      </w:r>
    </w:p>
    <w:p w:rsidR="00534CE2" w:rsidRDefault="00534CE2" w:rsidP="00534CE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 w:line="360" w:lineRule="auto"/>
        <w:ind w:left="851" w:hanging="425"/>
        <w:jc w:val="both"/>
      </w:pPr>
      <w:r>
        <w:rPr>
          <w:bCs/>
        </w:rPr>
        <w:t xml:space="preserve">obszar G </w:t>
      </w:r>
      <w:r>
        <w:t>–</w:t>
      </w:r>
      <w:r>
        <w:rPr>
          <w:bCs/>
        </w:rPr>
        <w:t xml:space="preserve"> skierowanie do powiatów poza algorytmem dodatkowych środków na finansowanie zadań ustawowych dotyczących rehabilitacji zawodowej osób niepełnosprawnych</w:t>
      </w:r>
      <w:r>
        <w:t>.</w:t>
      </w:r>
    </w:p>
    <w:p w:rsidR="00057BDA" w:rsidRDefault="00057BDA" w:rsidP="00057BDA">
      <w:pPr>
        <w:pStyle w:val="NormalnyWeb"/>
        <w:suppressAutoHyphens/>
        <w:spacing w:before="60" w:beforeAutospacing="0" w:after="0" w:afterAutospacing="0" w:line="360" w:lineRule="auto"/>
        <w:ind w:left="851"/>
        <w:jc w:val="both"/>
      </w:pPr>
    </w:p>
    <w:p w:rsidR="00534CE2" w:rsidRPr="00DC7CB8" w:rsidRDefault="00534CE2" w:rsidP="00534CE2">
      <w:pPr>
        <w:pStyle w:val="Akapitzlist"/>
        <w:numPr>
          <w:ilvl w:val="2"/>
          <w:numId w:val="1"/>
        </w:numPr>
        <w:spacing w:line="360" w:lineRule="auto"/>
        <w:ind w:left="426" w:hanging="426"/>
        <w:jc w:val="both"/>
        <w:rPr>
          <w:b/>
        </w:rPr>
      </w:pPr>
      <w:r w:rsidRPr="00DC7CB8">
        <w:rPr>
          <w:b/>
        </w:rPr>
        <w:t>Warunki brzegowe obowiązujące realizatorów programu w 2020 r.:</w:t>
      </w:r>
    </w:p>
    <w:p w:rsidR="00534CE2" w:rsidRDefault="00534CE2" w:rsidP="00534CE2">
      <w:pPr>
        <w:pStyle w:val="Tekstpodstawowy"/>
        <w:numPr>
          <w:ilvl w:val="0"/>
          <w:numId w:val="3"/>
        </w:numPr>
        <w:tabs>
          <w:tab w:val="left" w:pos="993"/>
        </w:tabs>
        <w:spacing w:before="0" w:line="360" w:lineRule="auto"/>
        <w:ind w:left="851" w:hanging="425"/>
      </w:pPr>
      <w:r>
        <w:t xml:space="preserve">obszar A – do 165.000,00 zł </w:t>
      </w:r>
      <w:r w:rsidR="009E5235">
        <w:t xml:space="preserve">(max. 55% kosztów) </w:t>
      </w:r>
      <w:r>
        <w:t>na jeden projekt dotyczący zapewnienia dostępności w wielorodzinnych budynkach mieszkalnych – część kosztów inwestycji w wielorodzinnych budynkach mieszkalnych zapewniającej dostępność do lokali zamieszkiwanych w tych budynkach przez osoby niepełnosprawne;</w:t>
      </w:r>
    </w:p>
    <w:p w:rsidR="00534CE2" w:rsidRDefault="00534CE2" w:rsidP="00534CE2">
      <w:pPr>
        <w:pStyle w:val="Tekstpodstawowy"/>
        <w:numPr>
          <w:ilvl w:val="0"/>
          <w:numId w:val="3"/>
        </w:numPr>
        <w:spacing w:before="0" w:line="360" w:lineRule="auto"/>
        <w:ind w:left="851" w:hanging="425"/>
      </w:pPr>
      <w:r>
        <w:t xml:space="preserve">obszar B – do 150.000,00 zł </w:t>
      </w:r>
      <w:r w:rsidR="009E5235">
        <w:t xml:space="preserve">(max 55% kosztów dla ŚDS oraz placówek edukacyjnych i 35% kosztów dla urzędów) </w:t>
      </w:r>
      <w:r>
        <w:t>na likwidację barier w urzędach, placówkach edukacyjnych lub środowiskowych domach samopomocy w zakresie umożliwienia osobom niepełnosprawnym poruszania się i komunikowania;</w:t>
      </w:r>
    </w:p>
    <w:p w:rsidR="00534CE2" w:rsidRDefault="00534CE2" w:rsidP="00534CE2">
      <w:pPr>
        <w:pStyle w:val="Tekstpodstawowy"/>
        <w:numPr>
          <w:ilvl w:val="0"/>
          <w:numId w:val="3"/>
        </w:numPr>
        <w:tabs>
          <w:tab w:val="left" w:pos="709"/>
        </w:tabs>
        <w:spacing w:before="0" w:line="360" w:lineRule="auto"/>
      </w:pPr>
      <w:r>
        <w:lastRenderedPageBreak/>
        <w:t xml:space="preserve">  obszar C – do 34.000,00 zł </w:t>
      </w:r>
      <w:r w:rsidR="009E5235">
        <w:t xml:space="preserve">(max 50% kosztów) </w:t>
      </w:r>
      <w:r>
        <w:t>na każde nowoutworzone stanowisko pracy w spółdzielni   socjalnej osób prawnych, proporcjonalnie do wymiaru czasu pracy osoby niepełnosprawnej zatrudnionej na tym stanowisku;</w:t>
      </w:r>
    </w:p>
    <w:p w:rsidR="00534CE2" w:rsidRDefault="00534CE2" w:rsidP="00534CE2">
      <w:pPr>
        <w:pStyle w:val="Tekstpodstawowy"/>
        <w:numPr>
          <w:ilvl w:val="0"/>
          <w:numId w:val="3"/>
        </w:numPr>
        <w:spacing w:before="0" w:line="360" w:lineRule="auto"/>
        <w:ind w:left="851" w:hanging="425"/>
      </w:pPr>
      <w:r>
        <w:t>obszar D – na likwidację barier transportowych do:</w:t>
      </w:r>
    </w:p>
    <w:p w:rsidR="00534CE2" w:rsidRDefault="00534CE2" w:rsidP="00534CE2">
      <w:pPr>
        <w:pStyle w:val="Akapitzlist"/>
        <w:numPr>
          <w:ilvl w:val="2"/>
          <w:numId w:val="4"/>
        </w:numPr>
        <w:spacing w:line="360" w:lineRule="auto"/>
        <w:ind w:left="1418" w:hanging="567"/>
        <w:jc w:val="both"/>
        <w:rPr>
          <w:rFonts w:cs="Times New Roman"/>
        </w:rPr>
      </w:pPr>
      <w:r>
        <w:rPr>
          <w:rFonts w:cs="Times New Roman"/>
        </w:rPr>
        <w:t xml:space="preserve">90.000,00 zł </w:t>
      </w:r>
      <w:r w:rsidR="009E5235">
        <w:rPr>
          <w:rFonts w:cs="Times New Roman"/>
        </w:rPr>
        <w:t xml:space="preserve">(max 70% kosztów, a w przypadku WTZ 80% kosztów zakupu) </w:t>
      </w:r>
      <w:r>
        <w:rPr>
          <w:rFonts w:cs="Times New Roman"/>
        </w:rPr>
        <w:t xml:space="preserve">dla samochodów osobowych, zwanych dalej „mikrobusami”, które w wersji standardowej są samochodami 9-cio miejscowymi, specjalnie przystosowanymi do przewozu osób na wózkach inwalidzkich, </w:t>
      </w:r>
    </w:p>
    <w:p w:rsidR="00534CE2" w:rsidRDefault="00534CE2" w:rsidP="00534CE2">
      <w:pPr>
        <w:pStyle w:val="Akapitzlist"/>
        <w:numPr>
          <w:ilvl w:val="2"/>
          <w:numId w:val="4"/>
        </w:numPr>
        <w:spacing w:line="360" w:lineRule="auto"/>
        <w:ind w:left="1418" w:hanging="567"/>
        <w:jc w:val="both"/>
        <w:rPr>
          <w:rFonts w:cs="Times New Roman"/>
        </w:rPr>
      </w:pPr>
      <w:r>
        <w:rPr>
          <w:rFonts w:cs="Times New Roman"/>
        </w:rPr>
        <w:t xml:space="preserve">80.000,00 zł </w:t>
      </w:r>
      <w:r w:rsidR="009E5235">
        <w:rPr>
          <w:rFonts w:cs="Times New Roman"/>
        </w:rPr>
        <w:t>(max 70% kosztów, a w przypadku WTZ 80% kosztów zakupu)</w:t>
      </w:r>
      <w:r w:rsidR="009E5235">
        <w:rPr>
          <w:rFonts w:cs="Times New Roman"/>
        </w:rPr>
        <w:t xml:space="preserve"> </w:t>
      </w:r>
      <w:r>
        <w:rPr>
          <w:rFonts w:cs="Times New Roman"/>
        </w:rPr>
        <w:t>dla pozostałych samochodów osobowych, zwanych dalej „mikrobusami”, które w wersji standardowej są samochodami 9-cio miejscowymi,</w:t>
      </w:r>
    </w:p>
    <w:p w:rsidR="00534CE2" w:rsidRDefault="00534CE2" w:rsidP="00534CE2">
      <w:pPr>
        <w:pStyle w:val="Akapitzlist"/>
        <w:numPr>
          <w:ilvl w:val="2"/>
          <w:numId w:val="4"/>
        </w:numPr>
        <w:spacing w:line="360" w:lineRule="auto"/>
        <w:ind w:left="1418" w:hanging="567"/>
        <w:jc w:val="both"/>
        <w:rPr>
          <w:rFonts w:cs="Times New Roman"/>
        </w:rPr>
      </w:pPr>
      <w:r>
        <w:rPr>
          <w:rFonts w:cs="Times New Roman"/>
        </w:rPr>
        <w:t xml:space="preserve">270.000,00 zł </w:t>
      </w:r>
      <w:r w:rsidR="009E5235">
        <w:rPr>
          <w:rFonts w:cs="Times New Roman"/>
        </w:rPr>
        <w:t>(max 70% kosztów, a w przypadku WTZ 80% kosztów zakupu)</w:t>
      </w:r>
      <w:r w:rsidR="009E5235">
        <w:rPr>
          <w:rFonts w:cs="Times New Roman"/>
        </w:rPr>
        <w:t xml:space="preserve"> </w:t>
      </w:r>
      <w:r>
        <w:rPr>
          <w:rFonts w:cs="Times New Roman"/>
        </w:rPr>
        <w:t>dla autobusów;</w:t>
      </w:r>
    </w:p>
    <w:p w:rsidR="00534CE2" w:rsidRDefault="00534CE2" w:rsidP="00534CE2">
      <w:pPr>
        <w:pStyle w:val="Tekstpodstawowy"/>
        <w:spacing w:before="0" w:line="360" w:lineRule="auto"/>
        <w:ind w:left="851" w:hanging="425"/>
      </w:pPr>
      <w:r>
        <w:t>5)</w:t>
      </w:r>
      <w:r>
        <w:tab/>
        <w:t xml:space="preserve">obszar E – do 15.000,00 zł </w:t>
      </w:r>
      <w:r w:rsidR="009E5235">
        <w:t xml:space="preserve">(max 20% kosztów) </w:t>
      </w:r>
      <w:r>
        <w:t>na każdą osobę niepełnosprawną, która będzie w sposób stały korzystała z rezultatów projektu, przy czym osoby niepełnosprawne muszą stanowić co najmniej 30% beneficjentów tego projektu;</w:t>
      </w:r>
    </w:p>
    <w:p w:rsidR="00534CE2" w:rsidRDefault="00534CE2" w:rsidP="00534CE2">
      <w:pPr>
        <w:pStyle w:val="Tekstpodstawowy"/>
        <w:numPr>
          <w:ilvl w:val="0"/>
          <w:numId w:val="5"/>
        </w:numPr>
        <w:spacing w:before="0" w:line="360" w:lineRule="auto"/>
        <w:ind w:left="851" w:hanging="425"/>
        <w:rPr>
          <w:u w:val="single"/>
        </w:rPr>
      </w:pPr>
      <w:r>
        <w:t>obszar F –</w:t>
      </w:r>
      <w:r w:rsidR="009E5235">
        <w:t xml:space="preserve"> </w:t>
      </w:r>
      <w:r>
        <w:t>do 80% kosztów realizacji projektu nie więcej niż 160 000,00 zł na remont bądź modernizację przeciwdziałającą degradacji infrastruktury istniejącego warsztatu terapii zajęciowej;</w:t>
      </w:r>
    </w:p>
    <w:p w:rsidR="00534CE2" w:rsidRDefault="00534CE2" w:rsidP="00534CE2">
      <w:pPr>
        <w:pStyle w:val="Tekstpodstawowy"/>
        <w:spacing w:before="0" w:line="360" w:lineRule="auto"/>
        <w:rPr>
          <w:noProof/>
        </w:rPr>
      </w:pPr>
      <w:bookmarkStart w:id="0" w:name="_GoBack"/>
      <w:bookmarkEnd w:id="0"/>
    </w:p>
    <w:p w:rsidR="00534CE2" w:rsidRDefault="00534CE2" w:rsidP="00534CE2">
      <w:pPr>
        <w:pStyle w:val="Tekstpodstawowy"/>
        <w:spacing w:before="0" w:line="360" w:lineRule="auto"/>
        <w:rPr>
          <w:noProof/>
        </w:rPr>
      </w:pPr>
    </w:p>
    <w:p w:rsidR="000969C1" w:rsidRDefault="000969C1"/>
    <w:sectPr w:rsidR="000969C1" w:rsidSect="00057BDA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E45"/>
    <w:multiLevelType w:val="hybridMultilevel"/>
    <w:tmpl w:val="18F6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24A5"/>
    <w:multiLevelType w:val="hybridMultilevel"/>
    <w:tmpl w:val="91B67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A05EE234">
      <w:start w:val="1"/>
      <w:numFmt w:val="decimal"/>
      <w:lvlText w:val="%3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E2"/>
    <w:rsid w:val="00057BDA"/>
    <w:rsid w:val="000969C1"/>
    <w:rsid w:val="00534CE2"/>
    <w:rsid w:val="008B3037"/>
    <w:rsid w:val="009E5235"/>
    <w:rsid w:val="00DC7CB8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C8449-0CE6-47E4-8783-0997744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DC7CB8"/>
    <w:pPr>
      <w:spacing w:before="0"/>
      <w:jc w:val="center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3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534C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3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34CE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CE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7CB8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Kierunki działań oraz warunki brzegowe obowiązujące realizatorów</vt:lpstr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Kierunki działań oraz warunki brzegowe obowiązujące realizatorów</dc:title>
  <dc:subject/>
  <dc:creator>Rutkowska Mirosława</dc:creator>
  <cp:keywords/>
  <dc:description/>
  <cp:lastModifiedBy>Tomek Kubalak</cp:lastModifiedBy>
  <cp:revision>2</cp:revision>
  <dcterms:created xsi:type="dcterms:W3CDTF">2019-12-31T09:44:00Z</dcterms:created>
  <dcterms:modified xsi:type="dcterms:W3CDTF">2019-12-31T09:44:00Z</dcterms:modified>
</cp:coreProperties>
</file>